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70F1" w14:textId="2BC3D1D6" w:rsidR="00C975E5" w:rsidRDefault="00A40B2E" w:rsidP="00C975E5">
      <w:pPr>
        <w:spacing w:line="556" w:lineRule="exact"/>
        <w:ind w:firstLine="400"/>
        <w:jc w:val="center"/>
        <w:rPr>
          <w:rFonts w:asciiTheme="minorHAnsi" w:hAnsiTheme="minorHAnsi" w:cstheme="minorHAnsi"/>
          <w:b/>
          <w:color w:val="4F81BD" w:themeColor="accent1"/>
          <w:sz w:val="48"/>
        </w:rPr>
      </w:pPr>
      <w:r>
        <w:rPr>
          <w:rFonts w:asciiTheme="minorHAnsi" w:hAnsiTheme="minorHAnsi" w:cstheme="minorHAnsi"/>
          <w:b/>
          <w:color w:val="4F81BD" w:themeColor="accent1"/>
          <w:sz w:val="48"/>
        </w:rPr>
        <w:t>Biological Spill Kit and Cleanup</w:t>
      </w:r>
      <w:r w:rsidR="00E9270E">
        <w:rPr>
          <w:rFonts w:asciiTheme="minorHAnsi" w:hAnsiTheme="minorHAnsi" w:cstheme="minorHAnsi"/>
          <w:b/>
          <w:color w:val="4F81BD" w:themeColor="accent1"/>
          <w:sz w:val="48"/>
        </w:rPr>
        <w:t xml:space="preserve"> J</w:t>
      </w:r>
      <w:r w:rsidR="00527808" w:rsidRPr="00F52F16">
        <w:rPr>
          <w:rFonts w:asciiTheme="minorHAnsi" w:hAnsiTheme="minorHAnsi" w:cstheme="minorHAnsi"/>
          <w:b/>
          <w:color w:val="4F81BD" w:themeColor="accent1"/>
          <w:sz w:val="48"/>
        </w:rPr>
        <w:t>ob Aid</w:t>
      </w:r>
    </w:p>
    <w:p w14:paraId="4238D080" w14:textId="77777777" w:rsidR="00C975E5" w:rsidRPr="003455C8" w:rsidRDefault="00C975E5" w:rsidP="00C172C7">
      <w:pPr>
        <w:ind w:firstLine="403"/>
        <w:jc w:val="center"/>
        <w:rPr>
          <w:rFonts w:asciiTheme="minorHAnsi" w:hAnsiTheme="minorHAnsi" w:cstheme="minorHAnsi"/>
          <w:b/>
          <w:color w:val="365F91" w:themeColor="accent1" w:themeShade="BF"/>
        </w:rPr>
      </w:pPr>
    </w:p>
    <w:p w14:paraId="3479D506" w14:textId="445D759F" w:rsidR="003525FC" w:rsidRPr="003455C8" w:rsidRDefault="003525FC" w:rsidP="003525FC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3455C8">
        <w:rPr>
          <w:rFonts w:asciiTheme="minorHAnsi" w:hAnsiTheme="minorHAnsi" w:cstheme="minorHAnsi"/>
          <w:sz w:val="28"/>
          <w:szCs w:val="28"/>
        </w:rPr>
        <w:t>Biological Spill Kit</w:t>
      </w:r>
    </w:p>
    <w:p w14:paraId="512744BE" w14:textId="7F921735" w:rsidR="00596C63" w:rsidRPr="00FB409B" w:rsidRDefault="00596C63" w:rsidP="218780CD">
      <w:pPr>
        <w:pStyle w:val="CommentText"/>
        <w:rPr>
          <w:rFonts w:asciiTheme="minorHAnsi" w:hAnsiTheme="minorHAnsi" w:cstheme="minorBidi"/>
          <w:sz w:val="22"/>
          <w:szCs w:val="22"/>
        </w:rPr>
      </w:pPr>
      <w:r w:rsidRPr="218780CD">
        <w:rPr>
          <w:rFonts w:asciiTheme="minorHAnsi" w:hAnsiTheme="minorHAnsi" w:cstheme="minorBidi"/>
          <w:sz w:val="22"/>
          <w:szCs w:val="22"/>
        </w:rPr>
        <w:t xml:space="preserve">Laboratories should prepare and maintain a biological spill response kit. Spill kits are safety items </w:t>
      </w:r>
      <w:r w:rsidR="22B8E4A1" w:rsidRPr="218780CD">
        <w:rPr>
          <w:rFonts w:asciiTheme="minorHAnsi" w:hAnsiTheme="minorHAnsi" w:cstheme="minorBidi"/>
          <w:sz w:val="22"/>
          <w:szCs w:val="22"/>
        </w:rPr>
        <w:t xml:space="preserve">stored in the laboratory and </w:t>
      </w:r>
      <w:r w:rsidRPr="218780CD">
        <w:rPr>
          <w:rFonts w:asciiTheme="minorHAnsi" w:hAnsiTheme="minorHAnsi" w:cstheme="minorBidi"/>
          <w:sz w:val="22"/>
          <w:szCs w:val="22"/>
        </w:rPr>
        <w:t>used to clean up blood or OPIM spills. The biological spill kit should include the following:</w:t>
      </w:r>
    </w:p>
    <w:p w14:paraId="6A8510D3" w14:textId="77777777" w:rsidR="00596C63" w:rsidRPr="00FB409B" w:rsidRDefault="00596C63" w:rsidP="00596C63">
      <w:pPr>
        <w:pStyle w:val="CommentText"/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FB409B">
        <w:rPr>
          <w:rFonts w:asciiTheme="minorHAnsi" w:hAnsiTheme="minorHAnsi" w:cstheme="minorHAnsi"/>
          <w:sz w:val="22"/>
          <w:szCs w:val="22"/>
        </w:rPr>
        <w:t>Disinfecting solution</w:t>
      </w:r>
    </w:p>
    <w:p w14:paraId="0DE36CC3" w14:textId="1D53E06E" w:rsidR="00596C63" w:rsidRPr="00FB409B" w:rsidRDefault="00596C63" w:rsidP="218780CD">
      <w:pPr>
        <w:pStyle w:val="CommentText"/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2"/>
          <w:szCs w:val="22"/>
        </w:rPr>
      </w:pPr>
      <w:r w:rsidRPr="218780CD">
        <w:rPr>
          <w:rFonts w:asciiTheme="minorHAnsi" w:hAnsiTheme="minorHAnsi" w:cstheme="minorBidi"/>
          <w:sz w:val="22"/>
          <w:szCs w:val="22"/>
        </w:rPr>
        <w:t>Sharps-</w:t>
      </w:r>
      <w:r w:rsidR="63BE2FF0" w:rsidRPr="218780CD">
        <w:rPr>
          <w:rFonts w:asciiTheme="minorHAnsi" w:hAnsiTheme="minorHAnsi" w:cstheme="minorBidi"/>
          <w:sz w:val="22"/>
          <w:szCs w:val="22"/>
        </w:rPr>
        <w:t>h</w:t>
      </w:r>
      <w:r w:rsidRPr="218780CD">
        <w:rPr>
          <w:rFonts w:asciiTheme="minorHAnsi" w:hAnsiTheme="minorHAnsi" w:cstheme="minorBidi"/>
          <w:sz w:val="22"/>
          <w:szCs w:val="22"/>
        </w:rPr>
        <w:t xml:space="preserve">andling </w:t>
      </w:r>
      <w:r w:rsidR="131FE791" w:rsidRPr="218780CD">
        <w:rPr>
          <w:rFonts w:asciiTheme="minorHAnsi" w:hAnsiTheme="minorHAnsi" w:cstheme="minorBidi"/>
          <w:sz w:val="22"/>
          <w:szCs w:val="22"/>
        </w:rPr>
        <w:t>d</w:t>
      </w:r>
      <w:r w:rsidRPr="218780CD">
        <w:rPr>
          <w:rFonts w:asciiTheme="minorHAnsi" w:hAnsiTheme="minorHAnsi" w:cstheme="minorBidi"/>
          <w:sz w:val="22"/>
          <w:szCs w:val="22"/>
        </w:rPr>
        <w:t>evices (e.g., forceps or tongs, autoclavable broom, dustpan)</w:t>
      </w:r>
    </w:p>
    <w:p w14:paraId="68D01CD9" w14:textId="77777777" w:rsidR="00596C63" w:rsidRPr="00FB409B" w:rsidRDefault="00596C63" w:rsidP="00596C63">
      <w:pPr>
        <w:pStyle w:val="CommentText"/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FB409B">
        <w:rPr>
          <w:rFonts w:asciiTheme="minorHAnsi" w:hAnsiTheme="minorHAnsi" w:cstheme="minorHAnsi"/>
          <w:sz w:val="22"/>
          <w:szCs w:val="22"/>
        </w:rPr>
        <w:t>Paper towels or other suitable absorbent material</w:t>
      </w:r>
    </w:p>
    <w:p w14:paraId="12EFB0E3" w14:textId="77777777" w:rsidR="00596C63" w:rsidRPr="00FB409B" w:rsidRDefault="00596C63" w:rsidP="00596C63">
      <w:pPr>
        <w:pStyle w:val="CommentText"/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FB409B">
        <w:rPr>
          <w:rFonts w:asciiTheme="minorHAnsi" w:hAnsiTheme="minorHAnsi" w:cstheme="minorHAnsi"/>
          <w:sz w:val="22"/>
          <w:szCs w:val="22"/>
        </w:rPr>
        <w:t>Trash bags (biohazard bags)</w:t>
      </w:r>
    </w:p>
    <w:p w14:paraId="1061B834" w14:textId="77777777" w:rsidR="00596C63" w:rsidRPr="00FB409B" w:rsidRDefault="00596C63" w:rsidP="00596C63">
      <w:pPr>
        <w:pStyle w:val="CommentText"/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FB409B">
        <w:rPr>
          <w:rFonts w:asciiTheme="minorHAnsi" w:hAnsiTheme="minorHAnsi" w:cstheme="minorHAnsi"/>
          <w:sz w:val="22"/>
          <w:szCs w:val="22"/>
        </w:rPr>
        <w:t>Waterproof utility gloves and latex or nitrile gloves</w:t>
      </w:r>
    </w:p>
    <w:p w14:paraId="0FE45E2A" w14:textId="2741F18B" w:rsidR="00596C63" w:rsidRPr="00FB409B" w:rsidRDefault="00596C63" w:rsidP="218780CD">
      <w:pPr>
        <w:pStyle w:val="CommentText"/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2"/>
          <w:szCs w:val="22"/>
        </w:rPr>
      </w:pPr>
      <w:r w:rsidRPr="218780CD">
        <w:rPr>
          <w:rFonts w:asciiTheme="minorHAnsi" w:hAnsiTheme="minorHAnsi" w:cstheme="minorBidi"/>
          <w:sz w:val="22"/>
          <w:szCs w:val="22"/>
        </w:rPr>
        <w:t>Face protection (e.g., face shield or splash goggles and, possibly, disposable respirator)</w:t>
      </w:r>
    </w:p>
    <w:p w14:paraId="46FD185F" w14:textId="42960A9E" w:rsidR="00596C63" w:rsidRPr="00FB409B" w:rsidRDefault="00596C63" w:rsidP="00596C63">
      <w:pPr>
        <w:pStyle w:val="CommentText"/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FB409B">
        <w:rPr>
          <w:rFonts w:asciiTheme="minorHAnsi" w:hAnsiTheme="minorHAnsi" w:cstheme="minorHAnsi"/>
          <w:sz w:val="22"/>
          <w:szCs w:val="22"/>
        </w:rPr>
        <w:t>Shoe covers</w:t>
      </w:r>
    </w:p>
    <w:p w14:paraId="769CC74E" w14:textId="77777777" w:rsidR="00596C63" w:rsidRPr="00FB409B" w:rsidRDefault="00596C63" w:rsidP="00596C63">
      <w:pPr>
        <w:pStyle w:val="CommentText"/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FB409B">
        <w:rPr>
          <w:rFonts w:asciiTheme="minorHAnsi" w:hAnsiTheme="minorHAnsi" w:cstheme="minorHAnsi"/>
          <w:sz w:val="22"/>
          <w:szCs w:val="22"/>
        </w:rPr>
        <w:t>Disposable coveralls</w:t>
      </w:r>
    </w:p>
    <w:p w14:paraId="7796F085" w14:textId="7877B8E3" w:rsidR="00596C63" w:rsidRPr="00FB409B" w:rsidRDefault="00596C63" w:rsidP="218780CD">
      <w:pPr>
        <w:pStyle w:val="CommentText"/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2"/>
          <w:szCs w:val="22"/>
        </w:rPr>
      </w:pPr>
      <w:r w:rsidRPr="218780CD">
        <w:rPr>
          <w:rFonts w:asciiTheme="minorHAnsi" w:hAnsiTheme="minorHAnsi" w:cstheme="minorBidi"/>
          <w:sz w:val="22"/>
          <w:szCs w:val="22"/>
        </w:rPr>
        <w:t xml:space="preserve">Copy of </w:t>
      </w:r>
      <w:r w:rsidR="7923F697" w:rsidRPr="218780CD">
        <w:rPr>
          <w:rFonts w:asciiTheme="minorHAnsi" w:hAnsiTheme="minorHAnsi" w:cstheme="minorBidi"/>
          <w:sz w:val="22"/>
          <w:szCs w:val="22"/>
        </w:rPr>
        <w:t xml:space="preserve">standard operating </w:t>
      </w:r>
      <w:r w:rsidRPr="218780CD">
        <w:rPr>
          <w:rFonts w:asciiTheme="minorHAnsi" w:hAnsiTheme="minorHAnsi" w:cstheme="minorBidi"/>
          <w:sz w:val="22"/>
          <w:szCs w:val="22"/>
        </w:rPr>
        <w:t>procedure</w:t>
      </w:r>
      <w:r w:rsidR="09A5D866" w:rsidRPr="218780CD">
        <w:rPr>
          <w:rFonts w:asciiTheme="minorHAnsi" w:hAnsiTheme="minorHAnsi" w:cstheme="minorBidi"/>
          <w:sz w:val="22"/>
          <w:szCs w:val="22"/>
        </w:rPr>
        <w:t xml:space="preserve"> (SOP) for spills</w:t>
      </w:r>
    </w:p>
    <w:p w14:paraId="749621D0" w14:textId="7E9AEB71" w:rsidR="00596C63" w:rsidRPr="00FB409B" w:rsidRDefault="09A5D866" w:rsidP="218780CD">
      <w:pPr>
        <w:pStyle w:val="CommentText"/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2"/>
          <w:szCs w:val="22"/>
        </w:rPr>
      </w:pPr>
      <w:r w:rsidRPr="218780CD">
        <w:rPr>
          <w:rFonts w:asciiTheme="minorHAnsi" w:hAnsiTheme="minorHAnsi" w:cstheme="minorBidi"/>
          <w:sz w:val="22"/>
          <w:szCs w:val="22"/>
        </w:rPr>
        <w:t>W</w:t>
      </w:r>
      <w:r w:rsidR="00596C63" w:rsidRPr="218780CD">
        <w:rPr>
          <w:rFonts w:asciiTheme="minorHAnsi" w:hAnsiTheme="minorHAnsi" w:cstheme="minorBidi"/>
          <w:sz w:val="22"/>
          <w:szCs w:val="22"/>
        </w:rPr>
        <w:t>arning sign</w:t>
      </w:r>
      <w:r w:rsidR="6674658D" w:rsidRPr="218780CD">
        <w:rPr>
          <w:rFonts w:asciiTheme="minorHAnsi" w:hAnsiTheme="minorHAnsi" w:cstheme="minorBidi"/>
          <w:sz w:val="22"/>
          <w:szCs w:val="22"/>
        </w:rPr>
        <w:t xml:space="preserve"> for spills</w:t>
      </w:r>
    </w:p>
    <w:p w14:paraId="2F644237" w14:textId="21A5A7C6" w:rsidR="008B1945" w:rsidRPr="0009345F" w:rsidRDefault="00596C63" w:rsidP="0009345F">
      <w:pPr>
        <w:pStyle w:val="CommentText"/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FB409B">
        <w:rPr>
          <w:rFonts w:asciiTheme="minorHAnsi" w:hAnsiTheme="minorHAnsi" w:cstheme="minorHAnsi"/>
          <w:sz w:val="22"/>
          <w:szCs w:val="22"/>
        </w:rPr>
        <w:t>5-gallon bucket</w:t>
      </w:r>
    </w:p>
    <w:p w14:paraId="5B4BEDE5" w14:textId="5BDAFFA4" w:rsidR="003525FC" w:rsidRPr="00D84E21" w:rsidRDefault="003525FC" w:rsidP="003525FC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D84E21">
        <w:rPr>
          <w:rFonts w:asciiTheme="minorHAnsi" w:hAnsiTheme="minorHAnsi" w:cstheme="minorHAnsi"/>
          <w:sz w:val="28"/>
          <w:szCs w:val="28"/>
        </w:rPr>
        <w:t>Biological Spill Cleanup</w:t>
      </w:r>
    </w:p>
    <w:p w14:paraId="20668032" w14:textId="179C70E2" w:rsidR="00FB409B" w:rsidRPr="00FB409B" w:rsidRDefault="00FB409B" w:rsidP="218780CD">
      <w:pPr>
        <w:pStyle w:val="CommentText"/>
        <w:rPr>
          <w:rFonts w:asciiTheme="minorHAnsi" w:hAnsiTheme="minorHAnsi" w:cstheme="minorBidi"/>
          <w:sz w:val="22"/>
          <w:szCs w:val="22"/>
        </w:rPr>
      </w:pPr>
      <w:r w:rsidRPr="218780CD">
        <w:rPr>
          <w:rFonts w:asciiTheme="minorHAnsi" w:hAnsiTheme="minorHAnsi" w:cstheme="minorBidi"/>
          <w:sz w:val="22"/>
          <w:szCs w:val="22"/>
        </w:rPr>
        <w:t>Always follow your laboratory’s SOPs to clean up blood or OPIM spills. General cleaning procedures for a blood or OPIM spill ar</w:t>
      </w:r>
      <w:r w:rsidR="00737150" w:rsidRPr="218780CD">
        <w:rPr>
          <w:rFonts w:asciiTheme="minorHAnsi" w:hAnsiTheme="minorHAnsi" w:cstheme="minorBidi"/>
          <w:sz w:val="22"/>
          <w:szCs w:val="22"/>
        </w:rPr>
        <w:t>e</w:t>
      </w:r>
      <w:r w:rsidRPr="218780CD">
        <w:rPr>
          <w:rFonts w:asciiTheme="minorHAnsi" w:hAnsiTheme="minorHAnsi" w:cstheme="minorBidi"/>
          <w:sz w:val="22"/>
          <w:szCs w:val="22"/>
        </w:rPr>
        <w:t>:</w:t>
      </w:r>
    </w:p>
    <w:p w14:paraId="1750D05D" w14:textId="454EE04C" w:rsidR="00FB409B" w:rsidRPr="00FB409B" w:rsidRDefault="00FB409B" w:rsidP="218780CD">
      <w:pPr>
        <w:pStyle w:val="CommentText"/>
        <w:widowControl/>
        <w:numPr>
          <w:ilvl w:val="0"/>
          <w:numId w:val="14"/>
        </w:numPr>
        <w:autoSpaceDE/>
        <w:autoSpaceDN/>
        <w:rPr>
          <w:rFonts w:asciiTheme="minorHAnsi" w:hAnsiTheme="minorHAnsi" w:cstheme="minorBidi"/>
          <w:sz w:val="22"/>
          <w:szCs w:val="22"/>
        </w:rPr>
      </w:pPr>
      <w:r w:rsidRPr="218780CD">
        <w:rPr>
          <w:rFonts w:asciiTheme="minorHAnsi" w:hAnsiTheme="minorHAnsi" w:cstheme="minorBidi"/>
          <w:sz w:val="22"/>
          <w:szCs w:val="22"/>
        </w:rPr>
        <w:t xml:space="preserve">Wear approved </w:t>
      </w:r>
      <w:r w:rsidR="0EAB9A55" w:rsidRPr="218780CD">
        <w:rPr>
          <w:rFonts w:asciiTheme="minorHAnsi" w:hAnsiTheme="minorHAnsi" w:cstheme="minorBidi"/>
          <w:sz w:val="22"/>
          <w:szCs w:val="22"/>
        </w:rPr>
        <w:t xml:space="preserve">personal protective equipment </w:t>
      </w:r>
      <w:r w:rsidRPr="218780CD">
        <w:rPr>
          <w:rFonts w:asciiTheme="minorHAnsi" w:hAnsiTheme="minorHAnsi" w:cstheme="minorBidi"/>
          <w:sz w:val="22"/>
          <w:szCs w:val="22"/>
        </w:rPr>
        <w:t xml:space="preserve">(e.g., gloves, eye protection, laboratory coat). </w:t>
      </w:r>
    </w:p>
    <w:p w14:paraId="12563D3B" w14:textId="77777777" w:rsidR="00FB409B" w:rsidRPr="00FB409B" w:rsidRDefault="00FB409B" w:rsidP="00FB409B">
      <w:pPr>
        <w:pStyle w:val="CommentText"/>
        <w:widowControl/>
        <w:numPr>
          <w:ilvl w:val="0"/>
          <w:numId w:val="14"/>
        </w:numPr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FB409B">
        <w:rPr>
          <w:rFonts w:asciiTheme="minorHAnsi" w:hAnsiTheme="minorHAnsi" w:cstheme="minorHAnsi"/>
          <w:sz w:val="22"/>
          <w:szCs w:val="22"/>
        </w:rPr>
        <w:t>Retrieve the biological spill kit and select items needed to clean up the spill.</w:t>
      </w:r>
    </w:p>
    <w:p w14:paraId="6B5CCFF3" w14:textId="2D3BD916" w:rsidR="001E31E2" w:rsidRDefault="001E31E2" w:rsidP="00FB409B">
      <w:pPr>
        <w:pStyle w:val="CommentText"/>
        <w:widowControl/>
        <w:numPr>
          <w:ilvl w:val="0"/>
          <w:numId w:val="14"/>
        </w:numPr>
        <w:autoSpaceDE/>
        <w:autoSpaceDN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Cover the spill with</w:t>
      </w:r>
      <w:r w:rsidR="00030449">
        <w:rPr>
          <w:rFonts w:asciiTheme="minorHAnsi" w:hAnsiTheme="minorHAnsi" w:cstheme="minorHAnsi"/>
          <w:sz w:val="22"/>
          <w:szCs w:val="22"/>
        </w:rPr>
        <w:t xml:space="preserve"> </w:t>
      </w:r>
      <w:r w:rsidR="000A104A">
        <w:rPr>
          <w:rFonts w:asciiTheme="minorHAnsi" w:hAnsiTheme="minorHAnsi" w:cstheme="minorHAnsi"/>
          <w:sz w:val="22"/>
          <w:szCs w:val="22"/>
        </w:rPr>
        <w:t>absorbent</w:t>
      </w:r>
      <w:r w:rsidR="00030449">
        <w:rPr>
          <w:rFonts w:asciiTheme="minorHAnsi" w:hAnsiTheme="minorHAnsi" w:cstheme="minorHAnsi"/>
          <w:sz w:val="22"/>
          <w:szCs w:val="22"/>
        </w:rPr>
        <w:t xml:space="preserve"> paper towels or other provided material.</w:t>
      </w:r>
    </w:p>
    <w:p w14:paraId="1177B1D1" w14:textId="1CB73CAC" w:rsidR="00FB409B" w:rsidRPr="00FB409B" w:rsidRDefault="00FB409B" w:rsidP="00FB409B">
      <w:pPr>
        <w:pStyle w:val="CommentText"/>
        <w:widowControl/>
        <w:numPr>
          <w:ilvl w:val="0"/>
          <w:numId w:val="14"/>
        </w:numPr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FB409B">
        <w:rPr>
          <w:rFonts w:asciiTheme="minorHAnsi" w:hAnsiTheme="minorHAnsi" w:cstheme="minorHAnsi"/>
          <w:sz w:val="22"/>
          <w:szCs w:val="22"/>
        </w:rPr>
        <w:t>Slowly pour disinfectant on the absorbent towels</w:t>
      </w:r>
      <w:r w:rsidR="00FB75E5">
        <w:rPr>
          <w:rFonts w:asciiTheme="minorHAnsi" w:hAnsiTheme="minorHAnsi" w:cstheme="minorHAnsi"/>
          <w:sz w:val="22"/>
          <w:szCs w:val="22"/>
        </w:rPr>
        <w:t>,</w:t>
      </w:r>
      <w:r w:rsidRPr="00FB409B">
        <w:rPr>
          <w:rFonts w:asciiTheme="minorHAnsi" w:hAnsiTheme="minorHAnsi" w:cstheme="minorHAnsi"/>
          <w:sz w:val="22"/>
          <w:szCs w:val="22"/>
        </w:rPr>
        <w:t xml:space="preserve"> covering the spill and the surface. After use, place them in a biohazard bag.</w:t>
      </w:r>
    </w:p>
    <w:p w14:paraId="37ED46F0" w14:textId="77777777" w:rsidR="00FB409B" w:rsidRPr="00FB409B" w:rsidRDefault="00FB409B" w:rsidP="218780CD">
      <w:pPr>
        <w:pStyle w:val="CommentText"/>
        <w:widowControl/>
        <w:numPr>
          <w:ilvl w:val="0"/>
          <w:numId w:val="14"/>
        </w:numPr>
        <w:autoSpaceDE/>
        <w:autoSpaceDN/>
        <w:rPr>
          <w:rFonts w:asciiTheme="minorHAnsi" w:hAnsiTheme="minorHAnsi" w:cstheme="minorBidi"/>
          <w:sz w:val="22"/>
          <w:szCs w:val="22"/>
        </w:rPr>
      </w:pPr>
      <w:r w:rsidRPr="218780CD">
        <w:rPr>
          <w:rFonts w:asciiTheme="minorHAnsi" w:hAnsiTheme="minorHAnsi" w:cstheme="minorBidi"/>
          <w:sz w:val="22"/>
          <w:szCs w:val="22"/>
        </w:rPr>
        <w:t xml:space="preserve">Collect sharp objects with forceps or other mechanical devices and place them in a </w:t>
      </w:r>
      <w:bookmarkStart w:id="0" w:name="_Int_J6gZd0tr"/>
      <w:proofErr w:type="gramStart"/>
      <w:r w:rsidRPr="218780CD">
        <w:rPr>
          <w:rFonts w:asciiTheme="minorHAnsi" w:hAnsiTheme="minorHAnsi" w:cstheme="minorBidi"/>
          <w:sz w:val="22"/>
          <w:szCs w:val="22"/>
        </w:rPr>
        <w:t>sharps</w:t>
      </w:r>
      <w:bookmarkEnd w:id="0"/>
      <w:proofErr w:type="gramEnd"/>
      <w:r w:rsidRPr="218780CD">
        <w:rPr>
          <w:rFonts w:asciiTheme="minorHAnsi" w:hAnsiTheme="minorHAnsi" w:cstheme="minorBidi"/>
          <w:sz w:val="22"/>
          <w:szCs w:val="22"/>
        </w:rPr>
        <w:t xml:space="preserve"> container. </w:t>
      </w:r>
    </w:p>
    <w:p w14:paraId="061F12D8" w14:textId="14FE9533" w:rsidR="00FB75E5" w:rsidRDefault="00FB75E5" w:rsidP="00FB409B">
      <w:pPr>
        <w:pStyle w:val="CommentText"/>
        <w:widowControl/>
        <w:numPr>
          <w:ilvl w:val="0"/>
          <w:numId w:val="14"/>
        </w:numPr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FB75E5">
        <w:rPr>
          <w:rFonts w:asciiTheme="minorHAnsi" w:hAnsiTheme="minorHAnsi" w:cstheme="minorHAnsi"/>
          <w:sz w:val="22"/>
          <w:szCs w:val="22"/>
        </w:rPr>
        <w:t>Clean the spill site of all visible blood or OPIM using a detergent solution.</w:t>
      </w:r>
    </w:p>
    <w:p w14:paraId="0AC4017A" w14:textId="7DBAE639" w:rsidR="00FB409B" w:rsidRPr="00FB409B" w:rsidRDefault="00FB409B" w:rsidP="00FB409B">
      <w:pPr>
        <w:pStyle w:val="CommentText"/>
        <w:widowControl/>
        <w:numPr>
          <w:ilvl w:val="0"/>
          <w:numId w:val="14"/>
        </w:numPr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FB409B">
        <w:rPr>
          <w:rFonts w:asciiTheme="minorHAnsi" w:hAnsiTheme="minorHAnsi" w:cstheme="minorHAnsi"/>
          <w:sz w:val="22"/>
          <w:szCs w:val="22"/>
        </w:rPr>
        <w:t xml:space="preserve">Spray the spill site with 10% household bleach and allow it to air-dry for 15 minutes. </w:t>
      </w:r>
    </w:p>
    <w:p w14:paraId="1C796097" w14:textId="072ED6BB" w:rsidR="00FB409B" w:rsidRPr="00FB409B" w:rsidRDefault="00FB409B" w:rsidP="00FB409B">
      <w:pPr>
        <w:pStyle w:val="CommentText"/>
        <w:widowControl/>
        <w:numPr>
          <w:ilvl w:val="0"/>
          <w:numId w:val="14"/>
        </w:numPr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FB409B">
        <w:rPr>
          <w:rFonts w:asciiTheme="minorHAnsi" w:hAnsiTheme="minorHAnsi" w:cstheme="minorHAnsi"/>
          <w:sz w:val="22"/>
          <w:szCs w:val="22"/>
        </w:rPr>
        <w:t>After the 15-minute contact time, wipe the area with disinfectant-soaked paper towels.</w:t>
      </w:r>
    </w:p>
    <w:p w14:paraId="777B4E54" w14:textId="547408ED" w:rsidR="00FB409B" w:rsidRPr="00FB409B" w:rsidRDefault="00FB409B" w:rsidP="218780CD">
      <w:pPr>
        <w:pStyle w:val="CommentText"/>
        <w:widowControl/>
        <w:numPr>
          <w:ilvl w:val="0"/>
          <w:numId w:val="14"/>
        </w:numPr>
        <w:autoSpaceDE/>
        <w:autoSpaceDN/>
        <w:rPr>
          <w:rFonts w:asciiTheme="minorHAnsi" w:hAnsiTheme="minorHAnsi" w:cstheme="minorBidi"/>
          <w:sz w:val="22"/>
          <w:szCs w:val="22"/>
        </w:rPr>
      </w:pPr>
      <w:r w:rsidRPr="218780CD">
        <w:rPr>
          <w:rFonts w:asciiTheme="minorHAnsi" w:hAnsiTheme="minorHAnsi" w:cstheme="minorBidi"/>
          <w:sz w:val="22"/>
          <w:szCs w:val="22"/>
        </w:rPr>
        <w:t>Place all disposable materials used to decontaminate the spill</w:t>
      </w:r>
      <w:r w:rsidR="7C416E69" w:rsidRPr="218780CD">
        <w:rPr>
          <w:rFonts w:asciiTheme="minorHAnsi" w:hAnsiTheme="minorHAnsi" w:cstheme="minorBidi"/>
          <w:sz w:val="22"/>
          <w:szCs w:val="22"/>
        </w:rPr>
        <w:t>,</w:t>
      </w:r>
      <w:r w:rsidRPr="218780CD">
        <w:rPr>
          <w:rFonts w:asciiTheme="minorHAnsi" w:hAnsiTheme="minorHAnsi" w:cstheme="minorBidi"/>
          <w:sz w:val="22"/>
          <w:szCs w:val="22"/>
        </w:rPr>
        <w:t xml:space="preserve"> a</w:t>
      </w:r>
      <w:r w:rsidR="282A8DF3" w:rsidRPr="218780CD">
        <w:rPr>
          <w:rFonts w:asciiTheme="minorHAnsi" w:hAnsiTheme="minorHAnsi" w:cstheme="minorBidi"/>
          <w:sz w:val="22"/>
          <w:szCs w:val="22"/>
        </w:rPr>
        <w:t>s well as</w:t>
      </w:r>
      <w:r w:rsidRPr="218780CD">
        <w:rPr>
          <w:rFonts w:asciiTheme="minorHAnsi" w:hAnsiTheme="minorHAnsi" w:cstheme="minorBidi"/>
          <w:sz w:val="22"/>
          <w:szCs w:val="22"/>
        </w:rPr>
        <w:t xml:space="preserve"> any contaminated PPE</w:t>
      </w:r>
      <w:r w:rsidR="4F7647E1" w:rsidRPr="218780CD">
        <w:rPr>
          <w:rFonts w:asciiTheme="minorHAnsi" w:hAnsiTheme="minorHAnsi" w:cstheme="minorBidi"/>
          <w:sz w:val="22"/>
          <w:szCs w:val="22"/>
        </w:rPr>
        <w:t>,</w:t>
      </w:r>
      <w:r w:rsidRPr="218780CD">
        <w:rPr>
          <w:rFonts w:asciiTheme="minorHAnsi" w:hAnsiTheme="minorHAnsi" w:cstheme="minorBidi"/>
          <w:sz w:val="22"/>
          <w:szCs w:val="22"/>
        </w:rPr>
        <w:t xml:space="preserve"> in a biohazard bag. </w:t>
      </w:r>
    </w:p>
    <w:p w14:paraId="5078E5AD" w14:textId="2255595F" w:rsidR="00FB409B" w:rsidRDefault="00FB409B" w:rsidP="00FB409B">
      <w:pPr>
        <w:pStyle w:val="CommentText"/>
        <w:widowControl/>
        <w:numPr>
          <w:ilvl w:val="0"/>
          <w:numId w:val="14"/>
        </w:numPr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FB409B">
        <w:rPr>
          <w:rFonts w:asciiTheme="minorHAnsi" w:hAnsiTheme="minorHAnsi" w:cstheme="minorHAnsi"/>
          <w:sz w:val="22"/>
          <w:szCs w:val="22"/>
        </w:rPr>
        <w:t>Decontaminate reusable items with disinfectant.</w:t>
      </w:r>
    </w:p>
    <w:p w14:paraId="1C51152F" w14:textId="3F2AC23F" w:rsidR="00EE6DFD" w:rsidRPr="00FB409B" w:rsidRDefault="00EE6DFD" w:rsidP="218780CD">
      <w:pPr>
        <w:pStyle w:val="CommentText"/>
        <w:widowControl/>
        <w:numPr>
          <w:ilvl w:val="0"/>
          <w:numId w:val="14"/>
        </w:numPr>
        <w:autoSpaceDE/>
        <w:autoSpaceDN/>
        <w:rPr>
          <w:rFonts w:asciiTheme="minorHAnsi" w:hAnsiTheme="minorHAnsi" w:cstheme="minorBidi"/>
          <w:sz w:val="22"/>
          <w:szCs w:val="22"/>
        </w:rPr>
      </w:pPr>
      <w:r w:rsidRPr="218780CD">
        <w:rPr>
          <w:rFonts w:asciiTheme="minorHAnsi" w:hAnsiTheme="minorHAnsi" w:cstheme="minorBidi"/>
          <w:sz w:val="22"/>
          <w:szCs w:val="22"/>
        </w:rPr>
        <w:t>Safely remove PPE</w:t>
      </w:r>
      <w:r w:rsidR="4D897885" w:rsidRPr="218780CD">
        <w:rPr>
          <w:rFonts w:asciiTheme="minorHAnsi" w:hAnsiTheme="minorHAnsi" w:cstheme="minorBidi"/>
          <w:sz w:val="22"/>
          <w:szCs w:val="22"/>
        </w:rPr>
        <w:t>.</w:t>
      </w:r>
    </w:p>
    <w:p w14:paraId="490FECBF" w14:textId="1DD80A9F" w:rsidR="00FB409B" w:rsidRPr="00FB409B" w:rsidRDefault="00FB409B" w:rsidP="00FB409B">
      <w:pPr>
        <w:pStyle w:val="CommentText"/>
        <w:widowControl/>
        <w:numPr>
          <w:ilvl w:val="0"/>
          <w:numId w:val="14"/>
        </w:numPr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FB409B">
        <w:rPr>
          <w:rFonts w:asciiTheme="minorHAnsi" w:hAnsiTheme="minorHAnsi" w:cstheme="minorHAnsi"/>
          <w:sz w:val="22"/>
          <w:szCs w:val="22"/>
        </w:rPr>
        <w:t>Wash your hands.</w:t>
      </w:r>
    </w:p>
    <w:p w14:paraId="02FA3F7F" w14:textId="091FAD80" w:rsidR="00FB409B" w:rsidRPr="00FB409B" w:rsidRDefault="00FB409B" w:rsidP="00FB409B">
      <w:pPr>
        <w:pStyle w:val="CommentText"/>
        <w:ind w:left="720"/>
        <w:rPr>
          <w:rFonts w:asciiTheme="minorHAnsi" w:hAnsiTheme="minorHAnsi" w:cstheme="minorHAnsi"/>
          <w:sz w:val="22"/>
          <w:szCs w:val="22"/>
        </w:rPr>
      </w:pPr>
    </w:p>
    <w:p w14:paraId="6DE82481" w14:textId="10FB4C14" w:rsidR="00FB409B" w:rsidRDefault="00FB409B" w:rsidP="218780CD">
      <w:pPr>
        <w:shd w:val="clear" w:color="auto" w:fill="FFFFFF" w:themeFill="background1"/>
        <w:rPr>
          <w:rFonts w:asciiTheme="minorHAnsi" w:hAnsiTheme="minorHAnsi" w:cstheme="minorBidi"/>
        </w:rPr>
      </w:pPr>
      <w:r w:rsidRPr="218780CD">
        <w:rPr>
          <w:rFonts w:asciiTheme="minorHAnsi" w:hAnsiTheme="minorHAnsi" w:cstheme="minorBidi"/>
        </w:rPr>
        <w:t>Make every effort to limit the</w:t>
      </w:r>
      <w:r w:rsidR="737215AF" w:rsidRPr="218780CD">
        <w:rPr>
          <w:rFonts w:asciiTheme="minorHAnsi" w:hAnsiTheme="minorHAnsi" w:cstheme="minorBidi"/>
        </w:rPr>
        <w:t xml:space="preserve"> spread of the</w:t>
      </w:r>
      <w:r w:rsidRPr="218780CD">
        <w:rPr>
          <w:rFonts w:asciiTheme="minorHAnsi" w:hAnsiTheme="minorHAnsi" w:cstheme="minorBidi"/>
        </w:rPr>
        <w:t xml:space="preserve"> blood or OPIM spill </w:t>
      </w:r>
      <w:r w:rsidR="75DAD805" w:rsidRPr="218780CD">
        <w:rPr>
          <w:rFonts w:asciiTheme="minorHAnsi" w:hAnsiTheme="minorHAnsi" w:cstheme="minorBidi"/>
        </w:rPr>
        <w:t xml:space="preserve">and protect others from exposure </w:t>
      </w:r>
      <w:r w:rsidRPr="218780CD">
        <w:rPr>
          <w:rFonts w:asciiTheme="minorHAnsi" w:hAnsiTheme="minorHAnsi" w:cstheme="minorBidi"/>
        </w:rPr>
        <w:t>by isolating the spill area.</w:t>
      </w:r>
    </w:p>
    <w:p w14:paraId="228BE8E7" w14:textId="2406745C" w:rsidR="00474F8D" w:rsidRDefault="00474F8D" w:rsidP="218780CD">
      <w:pPr>
        <w:shd w:val="clear" w:color="auto" w:fill="FFFFFF" w:themeFill="background1"/>
        <w:rPr>
          <w:rFonts w:asciiTheme="minorHAnsi" w:hAnsiTheme="minorHAnsi" w:cstheme="minorBidi"/>
        </w:rPr>
      </w:pPr>
    </w:p>
    <w:p w14:paraId="053F74AD" w14:textId="0835643E" w:rsidR="00474F8D" w:rsidRPr="003525FC" w:rsidRDefault="5A99FD19" w:rsidP="218780CD">
      <w:pPr>
        <w:shd w:val="clear" w:color="auto" w:fill="FFFFFF" w:themeFill="background1"/>
        <w:rPr>
          <w:rFonts w:asciiTheme="minorHAnsi" w:hAnsiTheme="minorHAnsi" w:cstheme="minorBidi"/>
          <w:sz w:val="20"/>
          <w:szCs w:val="20"/>
        </w:rPr>
      </w:pPr>
      <w:r w:rsidRPr="218780CD">
        <w:rPr>
          <w:rFonts w:asciiTheme="minorHAnsi" w:hAnsiTheme="minorHAnsi" w:cstheme="minorBidi"/>
          <w:sz w:val="20"/>
          <w:szCs w:val="20"/>
        </w:rPr>
        <w:t>References</w:t>
      </w:r>
      <w:r w:rsidR="00474F8D" w:rsidRPr="218780CD">
        <w:rPr>
          <w:rFonts w:asciiTheme="minorHAnsi" w:hAnsiTheme="minorHAnsi" w:cstheme="minorBidi"/>
          <w:sz w:val="20"/>
          <w:szCs w:val="20"/>
        </w:rPr>
        <w:t>:</w:t>
      </w:r>
    </w:p>
    <w:p w14:paraId="40A95D66" w14:textId="0804124A" w:rsidR="00474F8D" w:rsidRPr="00747864" w:rsidRDefault="0050414F" w:rsidP="218780CD">
      <w:pPr>
        <w:widowControl/>
        <w:autoSpaceDE/>
        <w:autoSpaceDN/>
        <w:contextualSpacing/>
        <w:rPr>
          <w:rFonts w:asciiTheme="minorHAnsi" w:eastAsia="Calibri" w:hAnsiTheme="minorHAnsi" w:cstheme="minorBidi"/>
          <w:sz w:val="20"/>
          <w:szCs w:val="20"/>
        </w:rPr>
      </w:pPr>
      <w:r w:rsidRPr="218780CD">
        <w:rPr>
          <w:rFonts w:asciiTheme="minorHAnsi" w:eastAsia="Calibri" w:hAnsiTheme="minorHAnsi" w:cstheme="minorBidi"/>
          <w:sz w:val="20"/>
          <w:szCs w:val="20"/>
        </w:rPr>
        <w:t xml:space="preserve">Safety and Health Topics: Personal Protective Equipment. </w:t>
      </w:r>
      <w:r w:rsidR="0F13D4B5" w:rsidRPr="218780CD">
        <w:rPr>
          <w:rFonts w:asciiTheme="minorHAnsi" w:eastAsia="Calibri" w:hAnsiTheme="minorHAnsi" w:cstheme="minorBidi"/>
          <w:sz w:val="20"/>
          <w:szCs w:val="20"/>
        </w:rPr>
        <w:t xml:space="preserve">Occupational Safety and Health Administration, </w:t>
      </w:r>
      <w:r w:rsidRPr="218780CD">
        <w:rPr>
          <w:rFonts w:asciiTheme="minorHAnsi" w:eastAsia="Calibri" w:hAnsiTheme="minorHAnsi" w:cstheme="minorBidi"/>
          <w:sz w:val="20"/>
          <w:szCs w:val="20"/>
        </w:rPr>
        <w:t xml:space="preserve">U.S. Dept. of Labor. Accessed March 1, 2023. </w:t>
      </w:r>
      <w:hyperlink r:id="rId11">
        <w:r w:rsidRPr="218780CD">
          <w:rPr>
            <w:rStyle w:val="Hyperlink"/>
            <w:rFonts w:asciiTheme="minorHAnsi" w:eastAsia="Calibri" w:hAnsiTheme="minorHAnsi" w:cstheme="minorBidi"/>
            <w:sz w:val="20"/>
            <w:szCs w:val="20"/>
          </w:rPr>
          <w:t>https://www.osha.gov/personal-protective-equipment</w:t>
        </w:r>
      </w:hyperlink>
    </w:p>
    <w:sectPr w:rsidR="00474F8D" w:rsidRPr="00747864" w:rsidSect="00F52F1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890" w:right="1498" w:bottom="274" w:left="1339" w:header="720" w:footer="65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BAA0" w14:textId="77777777" w:rsidR="00364C8D" w:rsidRDefault="00364C8D" w:rsidP="0086361D">
      <w:r>
        <w:separator/>
      </w:r>
    </w:p>
  </w:endnote>
  <w:endnote w:type="continuationSeparator" w:id="0">
    <w:p w14:paraId="27A50AF2" w14:textId="77777777" w:rsidR="00364C8D" w:rsidRDefault="00364C8D" w:rsidP="0086361D">
      <w:r>
        <w:continuationSeparator/>
      </w:r>
    </w:p>
  </w:endnote>
  <w:endnote w:type="continuationNotice" w:id="1">
    <w:p w14:paraId="34D325F6" w14:textId="77777777" w:rsidR="00364C8D" w:rsidRDefault="00364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0B90" w14:textId="0478A53F" w:rsidR="00304C78" w:rsidRPr="00F52F16" w:rsidRDefault="003B6C7A">
    <w:pPr>
      <w:pStyle w:val="Footer"/>
      <w:rPr>
        <w:sz w:val="20"/>
        <w:szCs w:val="20"/>
      </w:rPr>
    </w:pPr>
    <w:r w:rsidRPr="00F52F16">
      <w:rPr>
        <w:rFonts w:eastAsia="Times New Roman"/>
        <w:sz w:val="20"/>
        <w:szCs w:val="20"/>
      </w:rPr>
      <w:t>This job aid is a component of the free, on-demand CDC training course “Bloodborne Pathogens.”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B187" w14:textId="46AE1D15" w:rsidR="00515252" w:rsidRDefault="00233B03">
    <w:pPr>
      <w:pStyle w:val="Footer"/>
    </w:pPr>
    <w:r w:rsidRPr="00EB7EB5">
      <w:rPr>
        <w:rFonts w:asciiTheme="minorHAnsi" w:hAnsiTheme="minorHAnsi" w:cstheme="minorHAnsi"/>
        <w:b/>
        <w:noProof/>
        <w:color w:val="4F81BD" w:themeColor="accent1"/>
        <w:sz w:val="48"/>
      </w:rPr>
      <mc:AlternateContent>
        <mc:Choice Requires="wps">
          <w:drawing>
            <wp:anchor distT="45720" distB="45720" distL="114300" distR="114300" simplePos="0" relativeHeight="251660289" behindDoc="1" locked="0" layoutInCell="1" allowOverlap="1" wp14:anchorId="209E78E3" wp14:editId="70C3EECF">
              <wp:simplePos x="0" y="0"/>
              <wp:positionH relativeFrom="margin">
                <wp:align>left</wp:align>
              </wp:positionH>
              <wp:positionV relativeFrom="paragraph">
                <wp:posOffset>-50486</wp:posOffset>
              </wp:positionV>
              <wp:extent cx="5985164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516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E3D2C" w14:textId="77777777" w:rsidR="00233B03" w:rsidRDefault="00233B03" w:rsidP="00233B03">
                          <w:pPr>
                            <w:rPr>
                              <w:rStyle w:val="ui-provider"/>
                            </w:rPr>
                          </w:pPr>
                          <w:r>
                            <w:rPr>
                              <w:rStyle w:val="ui-provider"/>
                            </w:rPr>
                            <w:t xml:space="preserve">This job aid is a component of the free, on-demand CDC training course “Fundamentals of Bloodborne Pathogens.” Find the course at </w:t>
                          </w:r>
                          <w:hyperlink r:id="rId1" w:tgtFrame="_blank" w:tooltip="https://reach.cdc.gov/" w:history="1">
                            <w:r>
                              <w:rPr>
                                <w:rStyle w:val="Hyperlink"/>
                              </w:rPr>
                              <w:t>reach.cdc.gov/</w:t>
                            </w:r>
                          </w:hyperlink>
                        </w:p>
                        <w:p w14:paraId="6F7DC2FB" w14:textId="77777777" w:rsidR="00233B03" w:rsidRDefault="00233B03" w:rsidP="00233B03">
                          <w:r>
                            <w:rPr>
                              <w:rStyle w:val="ui-provider"/>
                            </w:rPr>
                            <w:t>V24060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9E78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4pt;width:471.25pt;height:110.6pt;z-index:-25165619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" filled="f" stroked="f">
              <v:textbox style="mso-fit-shape-to-text:t">
                <w:txbxContent>
                  <w:p w14:paraId="77FE3D2C" w14:textId="77777777" w:rsidR="00233B03" w:rsidRDefault="00233B03" w:rsidP="00233B03">
                    <w:pPr>
                      <w:rPr>
                        <w:rStyle w:val="ui-provider"/>
                      </w:rPr>
                    </w:pPr>
                    <w:r>
                      <w:rPr>
                        <w:rStyle w:val="ui-provider"/>
                      </w:rPr>
                      <w:t xml:space="preserve">This job aid is a component of the free, on-demand CDC training course “Fundamentals of Bloodborne Pathogens.” Find the course at </w:t>
                    </w:r>
                    <w:hyperlink r:id="rId2" w:tgtFrame="_blank" w:tooltip="https://reach.cdc.gov/" w:history="1">
                      <w:r>
                        <w:rPr>
                          <w:rStyle w:val="Hyperlink"/>
                        </w:rPr>
                        <w:t>reach.cdc.gov/</w:t>
                      </w:r>
                    </w:hyperlink>
                  </w:p>
                  <w:p w14:paraId="6F7DC2FB" w14:textId="77777777" w:rsidR="00233B03" w:rsidRDefault="00233B03" w:rsidP="00233B03">
                    <w:r>
                      <w:rPr>
                        <w:rStyle w:val="ui-provider"/>
                      </w:rPr>
                      <w:t>V24060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DEC02FE" w14:textId="745AB876" w:rsidR="00515252" w:rsidRDefault="00515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F692" w14:textId="77777777" w:rsidR="00364C8D" w:rsidRDefault="00364C8D" w:rsidP="0086361D">
      <w:r>
        <w:separator/>
      </w:r>
    </w:p>
  </w:footnote>
  <w:footnote w:type="continuationSeparator" w:id="0">
    <w:p w14:paraId="2447CE3B" w14:textId="77777777" w:rsidR="00364C8D" w:rsidRDefault="00364C8D" w:rsidP="0086361D">
      <w:r>
        <w:continuationSeparator/>
      </w:r>
    </w:p>
  </w:footnote>
  <w:footnote w:type="continuationNotice" w:id="1">
    <w:p w14:paraId="5A8A678D" w14:textId="77777777" w:rsidR="00364C8D" w:rsidRDefault="00364C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00AA" w14:textId="452C6AF3" w:rsidR="0086361D" w:rsidRDefault="00304C78">
    <w:pPr>
      <w:pStyle w:val="Header"/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540FC152" wp14:editId="2D80BF6B">
          <wp:simplePos x="0" y="0"/>
          <wp:positionH relativeFrom="margin">
            <wp:posOffset>-855029</wp:posOffset>
          </wp:positionH>
          <wp:positionV relativeFrom="paragraph">
            <wp:posOffset>-438150</wp:posOffset>
          </wp:positionV>
          <wp:extent cx="7815263" cy="6039360"/>
          <wp:effectExtent l="0" t="0" r="0" b="0"/>
          <wp:wrapNone/>
          <wp:docPr id="1" name="Picture 1" descr="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ad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1" cy="6042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014B" w14:textId="3A9818C1" w:rsidR="002D3E79" w:rsidRPr="006C213E" w:rsidRDefault="00304C78" w:rsidP="00304C78">
    <w:pPr>
      <w:pStyle w:val="Header"/>
      <w:ind w:left="-630"/>
      <w:rPr>
        <w:sz w:val="28"/>
        <w:szCs w:val="28"/>
      </w:rPr>
    </w:pPr>
    <w:r>
      <w:rPr>
        <w:sz w:val="28"/>
        <w:szCs w:val="28"/>
      </w:rPr>
      <w:t xml:space="preserve"> </w:t>
    </w:r>
    <w:r w:rsidR="002D3E79">
      <w:rPr>
        <w:sz w:val="28"/>
        <w:szCs w:val="28"/>
      </w:rPr>
      <w:t>[</w:t>
    </w:r>
    <w:r w:rsidR="002D3E79" w:rsidRPr="006C213E">
      <w:rPr>
        <w:sz w:val="28"/>
        <w:szCs w:val="28"/>
      </w:rPr>
      <w:t>Insert your agency information here</w:t>
    </w:r>
    <w:r w:rsidR="002D3E79">
      <w:rPr>
        <w:sz w:val="28"/>
        <w:szCs w:val="28"/>
      </w:rPr>
      <w:t>]</w:t>
    </w:r>
  </w:p>
  <w:p w14:paraId="7A7361CD" w14:textId="3E0B0012" w:rsidR="0086361D" w:rsidRDefault="0086361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6gZd0tr" int2:invalidationBookmarkName="" int2:hashCode="CV8rv04W84laGN" int2:id="KWCvCq0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F3932"/>
    <w:multiLevelType w:val="multilevel"/>
    <w:tmpl w:val="BF6C1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color w:val="4F81BD" w:themeColor="accen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078C4"/>
    <w:multiLevelType w:val="hybridMultilevel"/>
    <w:tmpl w:val="A4A2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537"/>
    <w:multiLevelType w:val="hybridMultilevel"/>
    <w:tmpl w:val="B7E2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30CF7"/>
    <w:multiLevelType w:val="hybridMultilevel"/>
    <w:tmpl w:val="2DF6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12B8C"/>
    <w:multiLevelType w:val="hybridMultilevel"/>
    <w:tmpl w:val="043823E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C8102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CE050A0">
      <w:start w:val="1"/>
      <w:numFmt w:val="lowerLetter"/>
      <w:lvlText w:val="%2."/>
      <w:lvlJc w:val="left"/>
      <w:pPr>
        <w:ind w:left="1440" w:hanging="360"/>
      </w:pPr>
    </w:lvl>
    <w:lvl w:ilvl="2" w:tplc="7CC400D8">
      <w:start w:val="1"/>
      <w:numFmt w:val="lowerRoman"/>
      <w:lvlText w:val="%3."/>
      <w:lvlJc w:val="right"/>
      <w:pPr>
        <w:ind w:left="2160" w:hanging="180"/>
      </w:pPr>
    </w:lvl>
    <w:lvl w:ilvl="3" w:tplc="CC40728E">
      <w:start w:val="1"/>
      <w:numFmt w:val="decimal"/>
      <w:lvlText w:val="%4."/>
      <w:lvlJc w:val="left"/>
      <w:pPr>
        <w:ind w:left="2880" w:hanging="360"/>
      </w:pPr>
    </w:lvl>
    <w:lvl w:ilvl="4" w:tplc="3CAAD73E">
      <w:start w:val="1"/>
      <w:numFmt w:val="lowerLetter"/>
      <w:lvlText w:val="%5."/>
      <w:lvlJc w:val="left"/>
      <w:pPr>
        <w:ind w:left="3600" w:hanging="360"/>
      </w:pPr>
    </w:lvl>
    <w:lvl w:ilvl="5" w:tplc="FDE4DE5E">
      <w:start w:val="1"/>
      <w:numFmt w:val="lowerRoman"/>
      <w:lvlText w:val="%6."/>
      <w:lvlJc w:val="right"/>
      <w:pPr>
        <w:ind w:left="4320" w:hanging="180"/>
      </w:pPr>
    </w:lvl>
    <w:lvl w:ilvl="6" w:tplc="7EA60620">
      <w:start w:val="1"/>
      <w:numFmt w:val="decimal"/>
      <w:lvlText w:val="%7."/>
      <w:lvlJc w:val="left"/>
      <w:pPr>
        <w:ind w:left="5040" w:hanging="360"/>
      </w:pPr>
    </w:lvl>
    <w:lvl w:ilvl="7" w:tplc="47B8F474">
      <w:start w:val="1"/>
      <w:numFmt w:val="lowerLetter"/>
      <w:lvlText w:val="%8."/>
      <w:lvlJc w:val="left"/>
      <w:pPr>
        <w:ind w:left="5760" w:hanging="360"/>
      </w:pPr>
    </w:lvl>
    <w:lvl w:ilvl="8" w:tplc="B202A6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B4367"/>
    <w:multiLevelType w:val="hybridMultilevel"/>
    <w:tmpl w:val="4EE4DC8E"/>
    <w:lvl w:ilvl="0" w:tplc="B7FE3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A07D9"/>
    <w:multiLevelType w:val="multilevel"/>
    <w:tmpl w:val="5B90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color w:val="00B0F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9A5C34"/>
    <w:multiLevelType w:val="multilevel"/>
    <w:tmpl w:val="6E1C7F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4F81BD" w:themeColor="accent1"/>
        <w:sz w:val="24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2919C6"/>
    <w:multiLevelType w:val="hybridMultilevel"/>
    <w:tmpl w:val="0B726D20"/>
    <w:lvl w:ilvl="0" w:tplc="C8A0154C">
      <w:start w:val="1"/>
      <w:numFmt w:val="decimal"/>
      <w:lvlText w:val="%1."/>
      <w:lvlJc w:val="left"/>
      <w:pPr>
        <w:ind w:left="1120" w:hanging="361"/>
        <w:jc w:val="right"/>
      </w:pPr>
      <w:rPr>
        <w:rFonts w:ascii="Corbel" w:eastAsia="Corbel" w:hAnsi="Corbel" w:cs="Corbel" w:hint="default"/>
        <w:spacing w:val="-4"/>
        <w:w w:val="100"/>
        <w:sz w:val="24"/>
        <w:szCs w:val="24"/>
      </w:rPr>
    </w:lvl>
    <w:lvl w:ilvl="1" w:tplc="6256EC30">
      <w:numFmt w:val="bullet"/>
      <w:lvlText w:val="•"/>
      <w:lvlJc w:val="left"/>
      <w:pPr>
        <w:ind w:left="1980" w:hanging="361"/>
      </w:pPr>
      <w:rPr>
        <w:rFonts w:hint="default"/>
      </w:rPr>
    </w:lvl>
    <w:lvl w:ilvl="2" w:tplc="8A04320C">
      <w:numFmt w:val="bullet"/>
      <w:lvlText w:val="•"/>
      <w:lvlJc w:val="left"/>
      <w:pPr>
        <w:ind w:left="2840" w:hanging="361"/>
      </w:pPr>
      <w:rPr>
        <w:rFonts w:hint="default"/>
      </w:rPr>
    </w:lvl>
    <w:lvl w:ilvl="3" w:tplc="4214586C">
      <w:numFmt w:val="bullet"/>
      <w:lvlText w:val="•"/>
      <w:lvlJc w:val="left"/>
      <w:pPr>
        <w:ind w:left="3700" w:hanging="361"/>
      </w:pPr>
      <w:rPr>
        <w:rFonts w:hint="default"/>
      </w:rPr>
    </w:lvl>
    <w:lvl w:ilvl="4" w:tplc="A8EAA036">
      <w:numFmt w:val="bullet"/>
      <w:lvlText w:val="•"/>
      <w:lvlJc w:val="left"/>
      <w:pPr>
        <w:ind w:left="4560" w:hanging="361"/>
      </w:pPr>
      <w:rPr>
        <w:rFonts w:hint="default"/>
      </w:rPr>
    </w:lvl>
    <w:lvl w:ilvl="5" w:tplc="D7F0C816">
      <w:numFmt w:val="bullet"/>
      <w:lvlText w:val="•"/>
      <w:lvlJc w:val="left"/>
      <w:pPr>
        <w:ind w:left="5420" w:hanging="361"/>
      </w:pPr>
      <w:rPr>
        <w:rFonts w:hint="default"/>
      </w:rPr>
    </w:lvl>
    <w:lvl w:ilvl="6" w:tplc="AEDA8DD6">
      <w:numFmt w:val="bullet"/>
      <w:lvlText w:val="•"/>
      <w:lvlJc w:val="left"/>
      <w:pPr>
        <w:ind w:left="6280" w:hanging="361"/>
      </w:pPr>
      <w:rPr>
        <w:rFonts w:hint="default"/>
      </w:rPr>
    </w:lvl>
    <w:lvl w:ilvl="7" w:tplc="E9005736">
      <w:numFmt w:val="bullet"/>
      <w:lvlText w:val="•"/>
      <w:lvlJc w:val="left"/>
      <w:pPr>
        <w:ind w:left="7140" w:hanging="361"/>
      </w:pPr>
      <w:rPr>
        <w:rFonts w:hint="default"/>
      </w:rPr>
    </w:lvl>
    <w:lvl w:ilvl="8" w:tplc="2A08D99C">
      <w:numFmt w:val="bullet"/>
      <w:lvlText w:val="•"/>
      <w:lvlJc w:val="left"/>
      <w:pPr>
        <w:ind w:left="8000" w:hanging="361"/>
      </w:pPr>
      <w:rPr>
        <w:rFonts w:hint="default"/>
      </w:rPr>
    </w:lvl>
  </w:abstractNum>
  <w:abstractNum w:abstractNumId="10" w15:restartNumberingAfterBreak="0">
    <w:nsid w:val="601C5D97"/>
    <w:multiLevelType w:val="hybridMultilevel"/>
    <w:tmpl w:val="8866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A2BAC"/>
    <w:multiLevelType w:val="hybridMultilevel"/>
    <w:tmpl w:val="2D0EB6F8"/>
    <w:lvl w:ilvl="0" w:tplc="EBA25DD0">
      <w:start w:val="1"/>
      <w:numFmt w:val="decimal"/>
      <w:lvlText w:val="%1."/>
      <w:lvlJc w:val="left"/>
      <w:pPr>
        <w:ind w:left="820" w:hanging="361"/>
      </w:pPr>
      <w:rPr>
        <w:rFonts w:hint="default"/>
        <w:spacing w:val="-4"/>
        <w:w w:val="100"/>
      </w:rPr>
    </w:lvl>
    <w:lvl w:ilvl="1" w:tplc="86A8580A">
      <w:numFmt w:val="bullet"/>
      <w:lvlText w:val="•"/>
      <w:lvlJc w:val="left"/>
      <w:pPr>
        <w:ind w:left="1678" w:hanging="361"/>
      </w:pPr>
      <w:rPr>
        <w:rFonts w:hint="default"/>
      </w:rPr>
    </w:lvl>
    <w:lvl w:ilvl="2" w:tplc="CE2C0D8A">
      <w:numFmt w:val="bullet"/>
      <w:lvlText w:val="•"/>
      <w:lvlJc w:val="left"/>
      <w:pPr>
        <w:ind w:left="2536" w:hanging="361"/>
      </w:pPr>
      <w:rPr>
        <w:rFonts w:hint="default"/>
      </w:rPr>
    </w:lvl>
    <w:lvl w:ilvl="3" w:tplc="CFB61822">
      <w:numFmt w:val="bullet"/>
      <w:lvlText w:val="•"/>
      <w:lvlJc w:val="left"/>
      <w:pPr>
        <w:ind w:left="3394" w:hanging="361"/>
      </w:pPr>
      <w:rPr>
        <w:rFonts w:hint="default"/>
      </w:rPr>
    </w:lvl>
    <w:lvl w:ilvl="4" w:tplc="0DE67468">
      <w:numFmt w:val="bullet"/>
      <w:lvlText w:val="•"/>
      <w:lvlJc w:val="left"/>
      <w:pPr>
        <w:ind w:left="4252" w:hanging="361"/>
      </w:pPr>
      <w:rPr>
        <w:rFonts w:hint="default"/>
      </w:rPr>
    </w:lvl>
    <w:lvl w:ilvl="5" w:tplc="240C419E">
      <w:numFmt w:val="bullet"/>
      <w:lvlText w:val="•"/>
      <w:lvlJc w:val="left"/>
      <w:pPr>
        <w:ind w:left="5110" w:hanging="361"/>
      </w:pPr>
      <w:rPr>
        <w:rFonts w:hint="default"/>
      </w:rPr>
    </w:lvl>
    <w:lvl w:ilvl="6" w:tplc="DA582396">
      <w:numFmt w:val="bullet"/>
      <w:lvlText w:val="•"/>
      <w:lvlJc w:val="left"/>
      <w:pPr>
        <w:ind w:left="5968" w:hanging="361"/>
      </w:pPr>
      <w:rPr>
        <w:rFonts w:hint="default"/>
      </w:rPr>
    </w:lvl>
    <w:lvl w:ilvl="7" w:tplc="7CF06DB6">
      <w:numFmt w:val="bullet"/>
      <w:lvlText w:val="•"/>
      <w:lvlJc w:val="left"/>
      <w:pPr>
        <w:ind w:left="6826" w:hanging="361"/>
      </w:pPr>
      <w:rPr>
        <w:rFonts w:hint="default"/>
      </w:rPr>
    </w:lvl>
    <w:lvl w:ilvl="8" w:tplc="3CAE35A6">
      <w:numFmt w:val="bullet"/>
      <w:lvlText w:val="•"/>
      <w:lvlJc w:val="left"/>
      <w:pPr>
        <w:ind w:left="7684" w:hanging="361"/>
      </w:pPr>
      <w:rPr>
        <w:rFonts w:hint="default"/>
      </w:rPr>
    </w:lvl>
  </w:abstractNum>
  <w:abstractNum w:abstractNumId="12" w15:restartNumberingAfterBreak="0">
    <w:nsid w:val="75B7496F"/>
    <w:multiLevelType w:val="multilevel"/>
    <w:tmpl w:val="3E74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D81196"/>
    <w:multiLevelType w:val="multilevel"/>
    <w:tmpl w:val="3E74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455FED"/>
    <w:multiLevelType w:val="hybridMultilevel"/>
    <w:tmpl w:val="79D0B654"/>
    <w:lvl w:ilvl="0" w:tplc="361AD48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1083824">
    <w:abstractNumId w:val="11"/>
  </w:num>
  <w:num w:numId="2" w16cid:durableId="759524461">
    <w:abstractNumId w:val="9"/>
  </w:num>
  <w:num w:numId="3" w16cid:durableId="89745660">
    <w:abstractNumId w:val="13"/>
  </w:num>
  <w:num w:numId="4" w16cid:durableId="1295015559">
    <w:abstractNumId w:val="7"/>
  </w:num>
  <w:num w:numId="5" w16cid:durableId="2111192355">
    <w:abstractNumId w:val="12"/>
  </w:num>
  <w:num w:numId="6" w16cid:durableId="2065256074">
    <w:abstractNumId w:val="0"/>
  </w:num>
  <w:num w:numId="7" w16cid:durableId="1820269886">
    <w:abstractNumId w:val="14"/>
  </w:num>
  <w:num w:numId="8" w16cid:durableId="1601644232">
    <w:abstractNumId w:val="8"/>
  </w:num>
  <w:num w:numId="9" w16cid:durableId="215821882">
    <w:abstractNumId w:val="6"/>
  </w:num>
  <w:num w:numId="10" w16cid:durableId="1328363661">
    <w:abstractNumId w:val="1"/>
  </w:num>
  <w:num w:numId="11" w16cid:durableId="1267272477">
    <w:abstractNumId w:val="3"/>
  </w:num>
  <w:num w:numId="12" w16cid:durableId="1986277787">
    <w:abstractNumId w:val="4"/>
  </w:num>
  <w:num w:numId="13" w16cid:durableId="502859341">
    <w:abstractNumId w:val="2"/>
  </w:num>
  <w:num w:numId="14" w16cid:durableId="1133601505">
    <w:abstractNumId w:val="10"/>
  </w:num>
  <w:num w:numId="15" w16cid:durableId="16499389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02"/>
    <w:rsid w:val="00030449"/>
    <w:rsid w:val="000309E8"/>
    <w:rsid w:val="0005314F"/>
    <w:rsid w:val="00072340"/>
    <w:rsid w:val="00076527"/>
    <w:rsid w:val="00081C9E"/>
    <w:rsid w:val="0009345F"/>
    <w:rsid w:val="000A104A"/>
    <w:rsid w:val="000A47F7"/>
    <w:rsid w:val="000F1AFE"/>
    <w:rsid w:val="000F7A76"/>
    <w:rsid w:val="00113343"/>
    <w:rsid w:val="00117B27"/>
    <w:rsid w:val="00123FB4"/>
    <w:rsid w:val="001400ED"/>
    <w:rsid w:val="00144A07"/>
    <w:rsid w:val="00173C31"/>
    <w:rsid w:val="0019198D"/>
    <w:rsid w:val="00193C36"/>
    <w:rsid w:val="001B18E8"/>
    <w:rsid w:val="001B410D"/>
    <w:rsid w:val="001C47EF"/>
    <w:rsid w:val="001D0A8D"/>
    <w:rsid w:val="001E31E2"/>
    <w:rsid w:val="001E6F31"/>
    <w:rsid w:val="001F71B5"/>
    <w:rsid w:val="00233B03"/>
    <w:rsid w:val="00263F89"/>
    <w:rsid w:val="0028069F"/>
    <w:rsid w:val="00297909"/>
    <w:rsid w:val="002A0877"/>
    <w:rsid w:val="002B15E5"/>
    <w:rsid w:val="002C1B5E"/>
    <w:rsid w:val="002C3AB0"/>
    <w:rsid w:val="002D3E79"/>
    <w:rsid w:val="002E30AD"/>
    <w:rsid w:val="002F14AF"/>
    <w:rsid w:val="002F5AA9"/>
    <w:rsid w:val="00304C78"/>
    <w:rsid w:val="00313A2B"/>
    <w:rsid w:val="0031432F"/>
    <w:rsid w:val="003455C8"/>
    <w:rsid w:val="003525FC"/>
    <w:rsid w:val="0036173C"/>
    <w:rsid w:val="00364C8D"/>
    <w:rsid w:val="00385AD5"/>
    <w:rsid w:val="00396180"/>
    <w:rsid w:val="003A5818"/>
    <w:rsid w:val="003B0DE0"/>
    <w:rsid w:val="003B548C"/>
    <w:rsid w:val="003B66DA"/>
    <w:rsid w:val="003B6C7A"/>
    <w:rsid w:val="003F5C4E"/>
    <w:rsid w:val="00413113"/>
    <w:rsid w:val="00426561"/>
    <w:rsid w:val="00474F51"/>
    <w:rsid w:val="00474F8D"/>
    <w:rsid w:val="0047703B"/>
    <w:rsid w:val="0047755A"/>
    <w:rsid w:val="00485B2A"/>
    <w:rsid w:val="004A2297"/>
    <w:rsid w:val="004A7DBA"/>
    <w:rsid w:val="004B2CA6"/>
    <w:rsid w:val="004F3C23"/>
    <w:rsid w:val="0050414F"/>
    <w:rsid w:val="00515252"/>
    <w:rsid w:val="00527808"/>
    <w:rsid w:val="00531B52"/>
    <w:rsid w:val="00596C63"/>
    <w:rsid w:val="005B515C"/>
    <w:rsid w:val="005B5977"/>
    <w:rsid w:val="005D1A46"/>
    <w:rsid w:val="005E1F57"/>
    <w:rsid w:val="006145AA"/>
    <w:rsid w:val="0064748C"/>
    <w:rsid w:val="006513E0"/>
    <w:rsid w:val="00664140"/>
    <w:rsid w:val="0067320F"/>
    <w:rsid w:val="00680448"/>
    <w:rsid w:val="00694E9F"/>
    <w:rsid w:val="006A1606"/>
    <w:rsid w:val="006A1D64"/>
    <w:rsid w:val="006A5063"/>
    <w:rsid w:val="006B5E3D"/>
    <w:rsid w:val="006C0B62"/>
    <w:rsid w:val="006F6058"/>
    <w:rsid w:val="007246FE"/>
    <w:rsid w:val="007323F4"/>
    <w:rsid w:val="00736F56"/>
    <w:rsid w:val="00737150"/>
    <w:rsid w:val="007477B2"/>
    <w:rsid w:val="00747864"/>
    <w:rsid w:val="00753A76"/>
    <w:rsid w:val="0076007E"/>
    <w:rsid w:val="00763C9B"/>
    <w:rsid w:val="00773371"/>
    <w:rsid w:val="00776595"/>
    <w:rsid w:val="0078703D"/>
    <w:rsid w:val="007A08C0"/>
    <w:rsid w:val="007C66FE"/>
    <w:rsid w:val="007D0700"/>
    <w:rsid w:val="007D76E1"/>
    <w:rsid w:val="008066D2"/>
    <w:rsid w:val="0081471E"/>
    <w:rsid w:val="00830A08"/>
    <w:rsid w:val="00842691"/>
    <w:rsid w:val="0086361D"/>
    <w:rsid w:val="00890047"/>
    <w:rsid w:val="00893774"/>
    <w:rsid w:val="00895184"/>
    <w:rsid w:val="008A2B4E"/>
    <w:rsid w:val="008B1945"/>
    <w:rsid w:val="008C7111"/>
    <w:rsid w:val="008D2488"/>
    <w:rsid w:val="008E2057"/>
    <w:rsid w:val="008F6A69"/>
    <w:rsid w:val="009044CF"/>
    <w:rsid w:val="00911256"/>
    <w:rsid w:val="00920782"/>
    <w:rsid w:val="00933FE8"/>
    <w:rsid w:val="009619A9"/>
    <w:rsid w:val="00966920"/>
    <w:rsid w:val="00984BFF"/>
    <w:rsid w:val="009975DB"/>
    <w:rsid w:val="009E2039"/>
    <w:rsid w:val="009F12EC"/>
    <w:rsid w:val="00A40B2E"/>
    <w:rsid w:val="00A5262C"/>
    <w:rsid w:val="00A5679F"/>
    <w:rsid w:val="00A64607"/>
    <w:rsid w:val="00AC22B6"/>
    <w:rsid w:val="00AD5B28"/>
    <w:rsid w:val="00AD7F91"/>
    <w:rsid w:val="00AE6F5E"/>
    <w:rsid w:val="00B115B3"/>
    <w:rsid w:val="00B30278"/>
    <w:rsid w:val="00B57808"/>
    <w:rsid w:val="00B75F3B"/>
    <w:rsid w:val="00B77C3E"/>
    <w:rsid w:val="00B8228F"/>
    <w:rsid w:val="00B90DD4"/>
    <w:rsid w:val="00BA01EB"/>
    <w:rsid w:val="00BB1D18"/>
    <w:rsid w:val="00BC09E6"/>
    <w:rsid w:val="00BC57CD"/>
    <w:rsid w:val="00BF41F4"/>
    <w:rsid w:val="00BF4DCD"/>
    <w:rsid w:val="00C019A1"/>
    <w:rsid w:val="00C07401"/>
    <w:rsid w:val="00C1501C"/>
    <w:rsid w:val="00C172C7"/>
    <w:rsid w:val="00C42C71"/>
    <w:rsid w:val="00C43F02"/>
    <w:rsid w:val="00C6126E"/>
    <w:rsid w:val="00C74392"/>
    <w:rsid w:val="00C975E5"/>
    <w:rsid w:val="00CB12F4"/>
    <w:rsid w:val="00CE29C0"/>
    <w:rsid w:val="00CE7436"/>
    <w:rsid w:val="00D02CE6"/>
    <w:rsid w:val="00D03CC3"/>
    <w:rsid w:val="00D25835"/>
    <w:rsid w:val="00D6577D"/>
    <w:rsid w:val="00D65CB1"/>
    <w:rsid w:val="00D77E7C"/>
    <w:rsid w:val="00D84E21"/>
    <w:rsid w:val="00DD0390"/>
    <w:rsid w:val="00DD25A7"/>
    <w:rsid w:val="00DF13CF"/>
    <w:rsid w:val="00E14970"/>
    <w:rsid w:val="00E30CAD"/>
    <w:rsid w:val="00E334DF"/>
    <w:rsid w:val="00E63FA8"/>
    <w:rsid w:val="00E701BE"/>
    <w:rsid w:val="00E80065"/>
    <w:rsid w:val="00E80441"/>
    <w:rsid w:val="00E9270E"/>
    <w:rsid w:val="00EB7EB5"/>
    <w:rsid w:val="00EE6DFD"/>
    <w:rsid w:val="00EF5F20"/>
    <w:rsid w:val="00F013F3"/>
    <w:rsid w:val="00F01F78"/>
    <w:rsid w:val="00F15AF2"/>
    <w:rsid w:val="00F3282C"/>
    <w:rsid w:val="00F46ABF"/>
    <w:rsid w:val="00F46CAA"/>
    <w:rsid w:val="00F47371"/>
    <w:rsid w:val="00F52F16"/>
    <w:rsid w:val="00FA38E9"/>
    <w:rsid w:val="00FB409B"/>
    <w:rsid w:val="00FB75E5"/>
    <w:rsid w:val="00FE0419"/>
    <w:rsid w:val="00FF65C6"/>
    <w:rsid w:val="09A5D866"/>
    <w:rsid w:val="0EAB9A55"/>
    <w:rsid w:val="0F13D4B5"/>
    <w:rsid w:val="131FE791"/>
    <w:rsid w:val="1672C7C7"/>
    <w:rsid w:val="179E6A1F"/>
    <w:rsid w:val="1F8143DF"/>
    <w:rsid w:val="218780CD"/>
    <w:rsid w:val="22B8E4A1"/>
    <w:rsid w:val="282A8DF3"/>
    <w:rsid w:val="32D6F5F1"/>
    <w:rsid w:val="37C8DBC9"/>
    <w:rsid w:val="39463775"/>
    <w:rsid w:val="3D0D1DCE"/>
    <w:rsid w:val="42C44A1E"/>
    <w:rsid w:val="47278D38"/>
    <w:rsid w:val="4D897885"/>
    <w:rsid w:val="4F7647E1"/>
    <w:rsid w:val="5A99FD19"/>
    <w:rsid w:val="63BE2FF0"/>
    <w:rsid w:val="6674658D"/>
    <w:rsid w:val="6E148D51"/>
    <w:rsid w:val="6F2573B5"/>
    <w:rsid w:val="737215AF"/>
    <w:rsid w:val="75DAD805"/>
    <w:rsid w:val="7923F697"/>
    <w:rsid w:val="7C41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8A0F0"/>
  <w15:docId w15:val="{CAACC8B2-D45B-490A-AFC2-E5641270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5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spacing w:before="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7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08"/>
    <w:rPr>
      <w:rFonts w:ascii="Segoe UI" w:eastAsia="Corbe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61D"/>
    <w:rPr>
      <w:rFonts w:ascii="Corbel" w:eastAsia="Corbel" w:hAnsi="Corbel" w:cs="Corbel"/>
    </w:rPr>
  </w:style>
  <w:style w:type="paragraph" w:styleId="Footer">
    <w:name w:val="footer"/>
    <w:basedOn w:val="Normal"/>
    <w:link w:val="FooterChar"/>
    <w:uiPriority w:val="99"/>
    <w:unhideWhenUsed/>
    <w:rsid w:val="00863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61D"/>
    <w:rPr>
      <w:rFonts w:ascii="Corbel" w:eastAsia="Corbel" w:hAnsi="Corbel" w:cs="Corbel"/>
    </w:rPr>
  </w:style>
  <w:style w:type="character" w:styleId="Hyperlink">
    <w:name w:val="Hyperlink"/>
    <w:basedOn w:val="DefaultParagraphFont"/>
    <w:uiPriority w:val="99"/>
    <w:unhideWhenUsed/>
    <w:rsid w:val="0086361D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6513E0"/>
  </w:style>
  <w:style w:type="paragraph" w:styleId="Revision">
    <w:name w:val="Revision"/>
    <w:hidden/>
    <w:uiPriority w:val="99"/>
    <w:semiHidden/>
    <w:rsid w:val="00D02CE6"/>
    <w:pPr>
      <w:widowControl/>
      <w:autoSpaceDE/>
      <w:autoSpaceDN/>
    </w:pPr>
    <w:rPr>
      <w:rFonts w:ascii="Corbel" w:eastAsia="Corbel" w:hAnsi="Corbel" w:cs="Corbel"/>
    </w:rPr>
  </w:style>
  <w:style w:type="character" w:styleId="CommentReference">
    <w:name w:val="annotation reference"/>
    <w:basedOn w:val="DefaultParagraphFont"/>
    <w:uiPriority w:val="99"/>
    <w:semiHidden/>
    <w:unhideWhenUsed/>
    <w:rsid w:val="00C07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7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7401"/>
    <w:rPr>
      <w:rFonts w:ascii="Corbel" w:eastAsia="Corbel" w:hAnsi="Corbel" w:cs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401"/>
    <w:rPr>
      <w:rFonts w:ascii="Corbel" w:eastAsia="Corbel" w:hAnsi="Corbel" w:cs="Corbe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9270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E9270E"/>
    <w:rPr>
      <w:rFonts w:ascii="Segoe UI" w:hAnsi="Segoe UI" w:cs="Segoe UI" w:hint="default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0414F"/>
    <w:rPr>
      <w:rFonts w:ascii="Corbel" w:eastAsia="Corbel" w:hAnsi="Corbel" w:cs="Corbel"/>
    </w:rPr>
  </w:style>
  <w:style w:type="character" w:customStyle="1" w:styleId="Heading1Char">
    <w:name w:val="Heading 1 Char"/>
    <w:basedOn w:val="DefaultParagraphFont"/>
    <w:link w:val="Heading1"/>
    <w:uiPriority w:val="9"/>
    <w:rsid w:val="003525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i-provider">
    <w:name w:val="ui-provider"/>
    <w:basedOn w:val="DefaultParagraphFont"/>
    <w:rsid w:val="000A4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ha.gov/personal-protective-equip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each.cdc.gov/" TargetMode="External"/><Relationship Id="rId1" Type="http://schemas.openxmlformats.org/officeDocument/2006/relationships/hyperlink" Target="https://reach.cdc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86F4880FAC849A25EFA985B3E5D8B" ma:contentTypeVersion="1308" ma:contentTypeDescription="Create a new document." ma:contentTypeScope="" ma:versionID="17f57be7a15a563e8d327ad4dbda4833">
  <xsd:schema xmlns:xsd="http://www.w3.org/2001/XMLSchema" xmlns:xs="http://www.w3.org/2001/XMLSchema" xmlns:p="http://schemas.microsoft.com/office/2006/metadata/properties" xmlns:ns2="0724e717-bbe7-4e48-ae6a-faff532bb476" xmlns:ns3="ac8adce5-4867-4491-b8a8-7ad9cedf74dd" xmlns:ns4="0ae2426c-2c1a-4d2a-9f9e-db071f9f1e87" targetNamespace="http://schemas.microsoft.com/office/2006/metadata/properties" ma:root="true" ma:fieldsID="56535e36a0336a9e7abb7ef6980c828a" ns2:_="" ns3:_="" ns4:_="">
    <xsd:import namespace="0724e717-bbe7-4e48-ae6a-faff532bb476"/>
    <xsd:import namespace="ac8adce5-4867-4491-b8a8-7ad9cedf74dd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adce5-4867-4491-b8a8-7ad9cedf7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8adce5-4867-4491-b8a8-7ad9cedf74dd">
      <Terms xmlns="http://schemas.microsoft.com/office/infopath/2007/PartnerControls"/>
    </lcf76f155ced4ddcb4097134ff3c332f>
    <TaxCatchAll xmlns="0724e717-bbe7-4e48-ae6a-faff532bb476" xsi:nil="true"/>
    <_dlc_DocId xmlns="0724e717-bbe7-4e48-ae6a-faff532bb476">CSELS-1493394556-90707</_dlc_DocId>
    <_dlc_DocIdUrl xmlns="0724e717-bbe7-4e48-ae6a-faff532bb476">
      <Url>https://cdc.sharepoint.com/sites/CSELS/DLS/Training/_layouts/15/DocIdRedir.aspx?ID=CSELS-1493394556-90707</Url>
      <Description>CSELS-1493394556-90707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546437-8B06-4DA2-B106-56626326C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ac8adce5-4867-4491-b8a8-7ad9cedf74dd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E344F-91F3-466F-A94D-E23797F5641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0724e717-bbe7-4e48-ae6a-faff532bb476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0ae2426c-2c1a-4d2a-9f9e-db071f9f1e87"/>
    <ds:schemaRef ds:uri="ac8adce5-4867-4491-b8a8-7ad9cedf74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680214-E7FF-4D2B-928D-EFE0F0711E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48C150-999F-45C5-A9F8-3FD76A8FFD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1906</Characters>
  <Application>Microsoft Office Word</Application>
  <DocSecurity>0</DocSecurity>
  <Lines>43</Lines>
  <Paragraphs>36</Paragraphs>
  <ScaleCrop>false</ScaleCrop>
  <Company>Centers for Disease Control and Prevention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Fact Sheet</dc:title>
  <dc:subject/>
  <dc:creator>Centers for Disease Control and Prevention</dc:creator>
  <cp:keywords/>
  <cp:lastModifiedBy>Kandra, Timothy (CDC/IOD/OLSS/CLSR) (CTR)</cp:lastModifiedBy>
  <cp:revision>2</cp:revision>
  <cp:lastPrinted>2020-08-12T22:53:00Z</cp:lastPrinted>
  <dcterms:created xsi:type="dcterms:W3CDTF">2024-02-29T15:41:00Z</dcterms:created>
  <dcterms:modified xsi:type="dcterms:W3CDTF">2024-02-29T15:41:00Z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2021-01-11T16:10:28Z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8abc5e6e-f00b-475f-b807-2cafeba036ca</vt:lpwstr>
  </property>
  <property fmtid="{D5CDD505-2E9C-101B-9397-08002B2CF9AE}" pid="11" name="MSIP_Label_7b94a7b8-f06c-4dfe-bdcc-9b548fd58c31_ContentBits">
    <vt:lpwstr>0</vt:lpwstr>
  </property>
  <property fmtid="{D5CDD505-2E9C-101B-9397-08002B2CF9AE}" pid="12" name="GrammarlyDocumentId">
    <vt:lpwstr>30be720ec22c44813459d71af252936de07f97ff345cd2f06eab8770acad4674</vt:lpwstr>
  </property>
  <property fmtid="{D5CDD505-2E9C-101B-9397-08002B2CF9AE}" pid="13" name="ContentTypeId">
    <vt:lpwstr>0x01010015C86F4880FAC849A25EFA985B3E5D8B</vt:lpwstr>
  </property>
  <property fmtid="{D5CDD505-2E9C-101B-9397-08002B2CF9AE}" pid="14" name="_dlc_DocIdItemGuid">
    <vt:lpwstr>4a51ee2b-3be0-404c-8028-ca5711ca79ae</vt:lpwstr>
  </property>
  <property fmtid="{D5CDD505-2E9C-101B-9397-08002B2CF9AE}" pid="15" name="MediaServiceImageTags">
    <vt:lpwstr/>
  </property>
</Properties>
</file>